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outlineLvl w:val="2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附件2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outlineLvl w:val="2"/>
        <w:rPr>
          <w:b/>
          <w:bCs/>
          <w:sz w:val="30"/>
          <w:szCs w:val="30"/>
        </w:rPr>
      </w:pPr>
      <w:bookmarkStart w:id="0" w:name="_GoBack"/>
      <w:r>
        <w:rPr>
          <w:b/>
          <w:bCs/>
          <w:sz w:val="30"/>
          <w:szCs w:val="30"/>
        </w:rPr>
        <w:t>第八届中国国际“互联网+”大学生创新创业大赛“青年红色筑梦之旅”活动方案</w:t>
      </w:r>
    </w:p>
    <w:bookmarkEnd w:id="0"/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sz w:val="24"/>
          <w:szCs w:val="24"/>
        </w:rPr>
        <w:t>第八届中国国际“互联网+”大学生创新创业大赛继续在更大范围、更高层次、更有温度、更深程度上开展“青年红色筑梦之旅”活动。具体方案如下。</w:t>
      </w:r>
      <w:r>
        <w:rPr>
          <w:rFonts w:hint="eastAsia"/>
          <w:sz w:val="24"/>
          <w:szCs w:val="24"/>
        </w:rPr>
        <w:br/>
      </w:r>
      <w:r>
        <w:rPr>
          <w:b/>
          <w:sz w:val="24"/>
          <w:szCs w:val="24"/>
        </w:rPr>
        <w:t>一、活动主题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sz w:val="24"/>
          <w:szCs w:val="24"/>
        </w:rPr>
        <w:t>红色青春筑梦创业人生 绿色发展助力乡村振兴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二、主要目标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sz w:val="24"/>
          <w:szCs w:val="24"/>
        </w:rPr>
        <w:t>深入贯彻落实习近平总书记给“青年红色筑梦之旅”活动大学生重要回信精神，围绕迎接党的二十大胜利召开，将思政教育、专业教育与创新创业教育相结合，传承红色基因，坚定理想信念，全面推进课程思政，涵养青年学生家国情怀；以新工科、新医科、新农科、新文科助力“新农村、新农业、新农民、新生态”建设，引导师生扎根基层创新创业，推动乡村振兴取得新进展、农业农村现代化迈出新步伐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outlineLvl w:val="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>
        <w:rPr>
          <w:b/>
          <w:sz w:val="24"/>
          <w:szCs w:val="24"/>
        </w:rPr>
        <w:t>、 “青年红色筑梦之旅”赛道安排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sz w:val="24"/>
          <w:szCs w:val="24"/>
        </w:rPr>
        <w:t>参加“青年红色筑梦之旅”活动的项目，符合大赛参赛要求的，可自主选择参加“青年红色筑梦之旅”赛道。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b/>
          <w:bCs/>
          <w:sz w:val="24"/>
          <w:szCs w:val="24"/>
        </w:rPr>
        <w:t>（一）参赛项目要求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sz w:val="24"/>
          <w:szCs w:val="24"/>
        </w:rPr>
        <w:t>参加“青年红色筑梦之旅”赛道的项目应符合大赛参赛项目要求，同时在推进农业农村、城乡社区经济社会发展等方面有创新性、实效性和可持续性。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>以团队为单位报名参赛。允许跨校组建团队，每个团队的参赛成员不少于 3 人，不多于 15 人（含团队负责人），须为项目的实际核心成员。参赛团队所报参赛创业项目，须为本团队策划或经营的项目，不得借用他人项目参赛。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firstLineChars="200" w:firstLine="480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>参赛申报人须为项目负责人，须为普通高等学校全日制在校生（包括本专科生、研究生，不含在职教育），或毕业 5 年以内的全日制学生（即2017年之后的毕业生，不含在职教育）；国家开放大学学生（仅限学历教育）。企业法定代表人在大赛通知发布之日后进行变更的不予认可。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b/>
          <w:bCs/>
          <w:sz w:val="24"/>
          <w:szCs w:val="24"/>
        </w:rPr>
        <w:t>（二）参赛组别和对象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>参加“青年红色筑梦之旅”赛道的项目，须为参加“青年红色筑梦之旅”活动的项目</w:t>
      </w:r>
      <w:r>
        <w:rPr>
          <w:sz w:val="24"/>
          <w:szCs w:val="24"/>
        </w:rPr>
        <w:t>。否则一经发现，取消参赛资格。根据项目性质和特点，分为公益组、创意组、创业组。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1.公益组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（1）参赛项目不以营利为目标，积极弘扬公益精神，在公益服务领域具有较好的创意、产品或服务模式的创业计划和实践。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（2）参赛申报主体为独立的公益项目或社会组织，注册或未注册成立公益机构（或社会组织）的项目均可参赛。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2.创意组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（2）参赛项目在大赛通知下发之日前尚未完成工商等各类登记注册。</w:t>
      </w:r>
    </w:p>
    <w:p w:rsidR="00745EA9" w:rsidRPr="00707F10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b/>
          <w:sz w:val="24"/>
          <w:szCs w:val="24"/>
        </w:rPr>
      </w:pPr>
      <w:r w:rsidRPr="00707F10">
        <w:rPr>
          <w:b/>
          <w:sz w:val="24"/>
          <w:szCs w:val="24"/>
        </w:rPr>
        <w:t>3.创业组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（1）参赛项目以商业手段解决农业农村和城乡社区发展面临的主要问题、助力乡村振兴和社区治理，实现经济价值和社会价值的共同发展，推动共同富裕。</w:t>
      </w:r>
    </w:p>
    <w:p w:rsidR="00745EA9" w:rsidRDefault="00745EA9" w:rsidP="00745EA9">
      <w:pPr>
        <w:widowControl/>
        <w:adjustRightInd w:val="0"/>
        <w:snapToGrid w:val="0"/>
        <w:spacing w:beforeLines="50" w:before="156" w:afterLines="50" w:after="156" w:line="276" w:lineRule="auto"/>
        <w:ind w:leftChars="100" w:left="210" w:firstLineChars="100" w:firstLine="240"/>
        <w:jc w:val="left"/>
        <w:outlineLvl w:val="2"/>
        <w:rPr>
          <w:sz w:val="24"/>
          <w:szCs w:val="24"/>
        </w:rPr>
      </w:pPr>
      <w:r>
        <w:rPr>
          <w:sz w:val="24"/>
          <w:szCs w:val="24"/>
        </w:rPr>
        <w:t>（2）参赛项目在大赛通知下发之日前已完成工商等各类登记注册，学生须为法定代表人。项目的股权结构中，企业法定代表人的股权不得少于</w:t>
      </w:r>
      <w:r>
        <w:rPr>
          <w:color w:val="FF0000"/>
          <w:sz w:val="24"/>
          <w:szCs w:val="24"/>
        </w:rPr>
        <w:t>10%</w:t>
      </w:r>
      <w:r>
        <w:rPr>
          <w:sz w:val="24"/>
          <w:szCs w:val="24"/>
        </w:rPr>
        <w:t>，参赛成员股权合计不得少于</w:t>
      </w:r>
      <w:r>
        <w:rPr>
          <w:color w:val="FF0000"/>
          <w:sz w:val="24"/>
          <w:szCs w:val="24"/>
        </w:rPr>
        <w:t>1/3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br/>
      </w:r>
    </w:p>
    <w:p w:rsidR="00E71988" w:rsidRPr="00745EA9" w:rsidRDefault="00207288"/>
    <w:sectPr w:rsidR="00E71988" w:rsidRPr="00745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88" w:rsidRDefault="00207288" w:rsidP="00745EA9">
      <w:r>
        <w:separator/>
      </w:r>
    </w:p>
  </w:endnote>
  <w:endnote w:type="continuationSeparator" w:id="0">
    <w:p w:rsidR="00207288" w:rsidRDefault="00207288" w:rsidP="0074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88" w:rsidRDefault="00207288" w:rsidP="00745EA9">
      <w:r>
        <w:separator/>
      </w:r>
    </w:p>
  </w:footnote>
  <w:footnote w:type="continuationSeparator" w:id="0">
    <w:p w:rsidR="00207288" w:rsidRDefault="00207288" w:rsidP="00745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36"/>
    <w:rsid w:val="00086504"/>
    <w:rsid w:val="00207288"/>
    <w:rsid w:val="00540C37"/>
    <w:rsid w:val="00745EA9"/>
    <w:rsid w:val="009C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2BC476-E0C6-42B9-99A2-3CF8FDCD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E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5E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5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5E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2022-04-13T12:00:00Z</dcterms:created>
  <dcterms:modified xsi:type="dcterms:W3CDTF">2022-04-13T12:00:00Z</dcterms:modified>
</cp:coreProperties>
</file>